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414"/>
        <w:tblW w:w="15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1149"/>
        <w:gridCol w:w="2643"/>
      </w:tblGrid>
      <w:tr w:rsidR="00D90CAB" w14:paraId="1FC89B9C" w14:textId="77777777" w:rsidTr="00650391">
        <w:trPr>
          <w:trHeight w:val="709"/>
        </w:trPr>
        <w:tc>
          <w:tcPr>
            <w:tcW w:w="1916" w:type="dxa"/>
          </w:tcPr>
          <w:p w14:paraId="00673F2C" w14:textId="4A47D611" w:rsidR="008B72C3" w:rsidRDefault="008B72C3" w:rsidP="00650391">
            <w:pPr>
              <w:jc w:val="right"/>
              <w:rPr>
                <w:b/>
              </w:rPr>
            </w:pPr>
          </w:p>
          <w:p w14:paraId="672A6659" w14:textId="77777777" w:rsidR="00D90CAB" w:rsidRDefault="00D90CAB" w:rsidP="00650391">
            <w:pPr>
              <w:rPr>
                <w:b/>
              </w:rPr>
            </w:pPr>
          </w:p>
          <w:p w14:paraId="0A37501D" w14:textId="77777777" w:rsidR="00D90CAB" w:rsidRDefault="00D90CAB" w:rsidP="00650391">
            <w:pPr>
              <w:rPr>
                <w:b/>
              </w:rPr>
            </w:pPr>
          </w:p>
          <w:p w14:paraId="5DAB6C7B" w14:textId="77777777" w:rsidR="00D90CAB" w:rsidRDefault="00D90CAB" w:rsidP="00650391">
            <w:pPr>
              <w:rPr>
                <w:b/>
              </w:rPr>
            </w:pPr>
          </w:p>
        </w:tc>
        <w:tc>
          <w:tcPr>
            <w:tcW w:w="11149" w:type="dxa"/>
          </w:tcPr>
          <w:p w14:paraId="02EB378F" w14:textId="40EC28F6" w:rsidR="00D90CAB" w:rsidRDefault="00650391" w:rsidP="00650391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AA476A" wp14:editId="744EE478">
                      <wp:simplePos x="0" y="0"/>
                      <wp:positionH relativeFrom="margin">
                        <wp:posOffset>-1283806</wp:posOffset>
                      </wp:positionH>
                      <wp:positionV relativeFrom="paragraph">
                        <wp:posOffset>154708</wp:posOffset>
                      </wp:positionV>
                      <wp:extent cx="9315450" cy="4095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54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0F0AF3" w14:textId="76C9E447" w:rsidR="00471C9A" w:rsidRPr="00694956" w:rsidRDefault="00933EAC" w:rsidP="00471C9A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YEAR </w:t>
                                  </w:r>
                                  <w:r w:rsidR="00270BF5">
                                    <w:rPr>
                                      <w:b/>
                                      <w:sz w:val="32"/>
                                    </w:rPr>
                                    <w:t>10 (H)</w:t>
                                  </w:r>
                                  <w:r w:rsidR="005D2DFB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CURRICULUM </w:t>
                                  </w:r>
                                  <w:r w:rsidR="00320FB0">
                                    <w:rPr>
                                      <w:b/>
                                      <w:sz w:val="32"/>
                                    </w:rPr>
                                    <w:t>MEDIUM TERM PLAN - MATHS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A476A" id="Rectangle 1" o:spid="_x0000_s1026" style="position:absolute;margin-left:-101.1pt;margin-top:12.2pt;width:733.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" fillcolor="#002060" strokecolor="#1f4d78 [1604]" strokeweight="1pt">
                      <v:textbox>
                        <w:txbxContent>
                          <w:p w14:paraId="080F0AF3" w14:textId="76C9E447" w:rsidR="00471C9A" w:rsidRPr="00694956" w:rsidRDefault="00933EAC" w:rsidP="00471C9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YEAR </w:t>
                            </w:r>
                            <w:r w:rsidR="00270BF5">
                              <w:rPr>
                                <w:b/>
                                <w:sz w:val="32"/>
                              </w:rPr>
                              <w:t>10 (H)</w:t>
                            </w:r>
                            <w:r w:rsidR="005D2DF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CURRICULUM </w:t>
                            </w:r>
                            <w:r w:rsidR="00320FB0">
                              <w:rPr>
                                <w:b/>
                                <w:sz w:val="32"/>
                              </w:rPr>
                              <w:t>MEDIUM TERM PLAN - MATHS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643" w:type="dxa"/>
          </w:tcPr>
          <w:p w14:paraId="6A05A809" w14:textId="7A221B8F" w:rsidR="00D90CAB" w:rsidRDefault="00D90CAB" w:rsidP="00650391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5888" behindDoc="0" locked="0" layoutInCell="1" allowOverlap="1" wp14:anchorId="09883F1A" wp14:editId="531AEBFF">
                  <wp:simplePos x="0" y="0"/>
                  <wp:positionH relativeFrom="column">
                    <wp:posOffset>1085071</wp:posOffset>
                  </wp:positionH>
                  <wp:positionV relativeFrom="paragraph">
                    <wp:posOffset>147559</wp:posOffset>
                  </wp:positionV>
                  <wp:extent cx="379562" cy="394182"/>
                  <wp:effectExtent l="0" t="0" r="1905" b="6350"/>
                  <wp:wrapNone/>
                  <wp:docPr id="207" name="Picture 207" descr="red rose badg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 rose badg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2" cy="39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0CAB" w:rsidRPr="00694956" w14:paraId="72A3D3EC" w14:textId="77777777" w:rsidTr="00650391">
        <w:trPr>
          <w:trHeight w:val="12"/>
        </w:trPr>
        <w:tc>
          <w:tcPr>
            <w:tcW w:w="1916" w:type="dxa"/>
            <w:tcBorders>
              <w:bottom w:val="single" w:sz="4" w:space="0" w:color="auto"/>
            </w:tcBorders>
          </w:tcPr>
          <w:p w14:paraId="0D0B940D" w14:textId="77777777" w:rsidR="00D90CAB" w:rsidRPr="00694956" w:rsidRDefault="00D90CAB" w:rsidP="00650391">
            <w:pPr>
              <w:rPr>
                <w:b/>
                <w:sz w:val="2"/>
              </w:rPr>
            </w:pPr>
          </w:p>
        </w:tc>
        <w:tc>
          <w:tcPr>
            <w:tcW w:w="11149" w:type="dxa"/>
            <w:tcBorders>
              <w:bottom w:val="single" w:sz="4" w:space="0" w:color="auto"/>
            </w:tcBorders>
          </w:tcPr>
          <w:p w14:paraId="0E27B00A" w14:textId="77777777" w:rsidR="00D90CAB" w:rsidRPr="00694956" w:rsidRDefault="00D90CAB" w:rsidP="00650391">
            <w:pPr>
              <w:rPr>
                <w:b/>
                <w:sz w:val="2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60061E4C" w14:textId="77777777" w:rsidR="00D90CAB" w:rsidRPr="00694956" w:rsidRDefault="00D90CAB" w:rsidP="00650391">
            <w:pPr>
              <w:rPr>
                <w:b/>
                <w:sz w:val="2"/>
              </w:rPr>
            </w:pPr>
          </w:p>
        </w:tc>
      </w:tr>
      <w:tr w:rsidR="00D90CAB" w14:paraId="0410E4ED" w14:textId="77777777" w:rsidTr="00650391">
        <w:trPr>
          <w:trHeight w:val="6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5B984" w14:textId="77777777" w:rsidR="00D90CAB" w:rsidRPr="000E3D19" w:rsidRDefault="00D90CAB" w:rsidP="00650391">
            <w:pPr>
              <w:rPr>
                <w:b/>
                <w:color w:val="FFFFFF" w:themeColor="background1"/>
              </w:rPr>
            </w:pPr>
            <w:r w:rsidRPr="000E3D19">
              <w:rPr>
                <w:b/>
                <w:color w:val="FFFFFF" w:themeColor="background1"/>
              </w:rPr>
              <w:t>TOPIC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1B4B05" w14:textId="71D86E31" w:rsidR="00D90CAB" w:rsidRPr="000E3D19" w:rsidRDefault="00D90CAB" w:rsidP="0065039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KEY LEARNING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6A7241" w14:textId="067AF7C7" w:rsidR="00D90CAB" w:rsidRPr="000E3D19" w:rsidRDefault="00D90CAB" w:rsidP="0065039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ASSESSMENT</w:t>
            </w:r>
          </w:p>
        </w:tc>
      </w:tr>
      <w:tr w:rsidR="00D90CAB" w:rsidRPr="000B576A" w14:paraId="481433AE" w14:textId="77777777" w:rsidTr="00650391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46BA" w14:textId="06B3C256" w:rsidR="00D90CAB" w:rsidRDefault="00A13A81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 </w:t>
            </w:r>
            <w:proofErr w:type="gramStart"/>
            <w:r>
              <w:rPr>
                <w:rFonts w:cstheme="minorHAnsi"/>
                <w:sz w:val="20"/>
                <w:szCs w:val="20"/>
              </w:rPr>
              <w:t>1:</w:t>
            </w:r>
            <w:r w:rsidR="00C84012">
              <w:rPr>
                <w:rFonts w:cstheme="minorHAnsi"/>
                <w:sz w:val="20"/>
                <w:szCs w:val="20"/>
              </w:rPr>
              <w:t>Indices</w:t>
            </w:r>
            <w:proofErr w:type="gramEnd"/>
            <w:r w:rsidR="00C84012">
              <w:rPr>
                <w:rFonts w:cstheme="minorHAnsi"/>
                <w:sz w:val="20"/>
                <w:szCs w:val="20"/>
              </w:rPr>
              <w:t>, Surds &amp; Decimals           (non-calc)</w:t>
            </w:r>
          </w:p>
          <w:p w14:paraId="0CA81FD4" w14:textId="77777777" w:rsidR="00A13A81" w:rsidRDefault="00A13A81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A754FC" w14:textId="55230186" w:rsidR="00A13A81" w:rsidRPr="000B576A" w:rsidRDefault="00A13A81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HT</w:t>
            </w:r>
            <w:r w:rsidR="00F3023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1:</w:t>
            </w:r>
            <w:r w:rsidR="00C84012">
              <w:rPr>
                <w:rFonts w:cstheme="minorHAnsi"/>
                <w:sz w:val="20"/>
                <w:szCs w:val="20"/>
              </w:rPr>
              <w:t xml:space="preserve"> Expressions &amp; identities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BDD8" w14:textId="77777777" w:rsidR="00A13A81" w:rsidRDefault="007517F1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Negative numbers recap. Calculate with roots. Recognise surds. Simplify surds. Calculate with surds. Calculate and evaluate positive, zero, negative and fractional indices. Decimal calculations. Convert and calculate with standard form.</w:t>
            </w:r>
          </w:p>
          <w:p w14:paraId="765A04D9" w14:textId="77777777" w:rsidR="00D30251" w:rsidRDefault="00D30251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9F31CB" w14:textId="4DE9D30C" w:rsidR="007517F1" w:rsidRPr="000B576A" w:rsidRDefault="007517F1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Simplify expressions &amp; simple algebraic fractions</w:t>
            </w:r>
            <w:r w:rsidR="0053355D">
              <w:rPr>
                <w:rFonts w:cstheme="minorHAnsi"/>
                <w:sz w:val="20"/>
                <w:szCs w:val="20"/>
              </w:rPr>
              <w:t>. Use the laws of indices. Expanding single and double brackets. Recognise and use identities. Factorising linear and quadratic expressions including the difference of two squares. Proof.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A35" w14:textId="0F959402" w:rsidR="00A13A81" w:rsidRPr="00A13A81" w:rsidRDefault="00A13A81" w:rsidP="0065039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2F1A9A7B" w14:textId="31D44443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ndices, Surds &amp; Decimals       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cstheme="minorHAnsi"/>
                <w:sz w:val="20"/>
                <w:szCs w:val="20"/>
              </w:rPr>
              <w:t>non-calc)</w:t>
            </w:r>
          </w:p>
          <w:p w14:paraId="2AA525D8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D14947" w14:textId="77C6C25D" w:rsidR="00D90CAB" w:rsidRPr="000B576A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&amp; identities</w:t>
            </w:r>
          </w:p>
        </w:tc>
      </w:tr>
      <w:tr w:rsidR="00D90CAB" w:rsidRPr="000B576A" w14:paraId="7C12C5E1" w14:textId="77777777" w:rsidTr="00650391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41E9" w14:textId="52575DF9" w:rsidR="00A13A81" w:rsidRDefault="00650391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A13A81">
              <w:rPr>
                <w:rFonts w:cstheme="minorHAnsi"/>
                <w:sz w:val="20"/>
                <w:szCs w:val="20"/>
              </w:rPr>
              <w:t xml:space="preserve">T 2: </w:t>
            </w:r>
            <w:r w:rsidR="00C84012">
              <w:rPr>
                <w:rFonts w:cstheme="minorHAnsi"/>
                <w:sz w:val="20"/>
                <w:szCs w:val="20"/>
              </w:rPr>
              <w:t>Circle Theorems</w:t>
            </w:r>
          </w:p>
          <w:p w14:paraId="3AB44529" w14:textId="77777777" w:rsidR="00A13A81" w:rsidRDefault="00A13A81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9CD196" w14:textId="4B88933B" w:rsidR="00D90CAB" w:rsidRPr="000B576A" w:rsidRDefault="00A13A81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HT</w:t>
            </w:r>
            <w:r w:rsidR="00F3023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2: </w:t>
            </w:r>
            <w:r w:rsidR="00C84012">
              <w:rPr>
                <w:rFonts w:cstheme="minorHAnsi"/>
                <w:sz w:val="20"/>
                <w:szCs w:val="20"/>
              </w:rPr>
              <w:t>Primes, Bounds &amp; Calculator Methods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3085" w14:textId="77777777" w:rsidR="0053355D" w:rsidRDefault="0053355D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55D">
              <w:rPr>
                <w:rFonts w:cstheme="minorHAnsi"/>
                <w:sz w:val="20"/>
                <w:szCs w:val="20"/>
              </w:rPr>
              <w:t xml:space="preserve">Review angles in polygons and around parallel lines. Label parts of circles. </w:t>
            </w:r>
            <w:r>
              <w:rPr>
                <w:rFonts w:cstheme="minorHAnsi"/>
                <w:sz w:val="20"/>
                <w:szCs w:val="20"/>
              </w:rPr>
              <w:t>Know and use the 7 circle theorems</w:t>
            </w:r>
          </w:p>
          <w:p w14:paraId="0D6E8AF2" w14:textId="767902C6" w:rsidR="00146830" w:rsidRDefault="0053355D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50E10">
              <w:rPr>
                <w:rFonts w:cstheme="minorHAnsi"/>
                <w:sz w:val="20"/>
                <w:szCs w:val="20"/>
              </w:rPr>
              <w:t>Know that a</w:t>
            </w:r>
            <w:r w:rsidRPr="0053355D">
              <w:rPr>
                <w:rFonts w:cstheme="minorHAnsi"/>
                <w:sz w:val="20"/>
                <w:szCs w:val="20"/>
              </w:rPr>
              <w:t xml:space="preserve"> perpendicular from the centre bisects a chord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3355D">
              <w:rPr>
                <w:rFonts w:cstheme="minorHAnsi"/>
                <w:sz w:val="20"/>
                <w:szCs w:val="20"/>
              </w:rPr>
              <w:t>Set up and solve equations using angle facts. Prove the circle theorems.</w:t>
            </w:r>
          </w:p>
          <w:p w14:paraId="5EB77D70" w14:textId="77777777" w:rsidR="00050E10" w:rsidRDefault="00050E10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F2D8B6" w14:textId="049BC928" w:rsidR="00050E10" w:rsidRPr="000B576A" w:rsidRDefault="00050E10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Prime factor decomposition. Find and use HCF &amp; LCM. Know &amp; use prime factors. Round to Sig figs. Estimate calculations. Find upper and lower bounds including of calculations. Calculate with numbers in standard form </w:t>
            </w:r>
            <w:proofErr w:type="gramStart"/>
            <w:r>
              <w:rPr>
                <w:rFonts w:cstheme="minorHAnsi"/>
                <w:sz w:val="20"/>
                <w:szCs w:val="20"/>
              </w:rPr>
              <w:t>( using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 calculator)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6AD5" w14:textId="785BD0A3" w:rsidR="00146830" w:rsidRPr="00A13A81" w:rsidRDefault="00146830" w:rsidP="0065039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3C3DDF26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Circle Theorems</w:t>
            </w:r>
          </w:p>
          <w:p w14:paraId="2CA69C22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97551E" w14:textId="0731C50D" w:rsidR="00D90CAB" w:rsidRPr="000B576A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Primes, Bounds &amp; </w:t>
            </w:r>
            <w:r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>Calculator Methods</w:t>
            </w:r>
          </w:p>
        </w:tc>
      </w:tr>
      <w:tr w:rsidR="00D90CAB" w:rsidRPr="000B576A" w14:paraId="42F80F79" w14:textId="77777777" w:rsidTr="00650391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F844" w14:textId="77777777" w:rsidR="00C84012" w:rsidRDefault="00F30231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 3: </w:t>
            </w:r>
            <w:r w:rsidR="00C84012">
              <w:rPr>
                <w:rFonts w:cstheme="minorHAnsi"/>
                <w:sz w:val="20"/>
                <w:szCs w:val="20"/>
              </w:rPr>
              <w:t>Formulae, Simultaneous Equations &amp;Sequences</w:t>
            </w:r>
          </w:p>
          <w:p w14:paraId="348D483B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4FCACE" w14:textId="2B18DF1E" w:rsidR="00F30231" w:rsidRPr="000B576A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HT3: Statistics &amp; Probability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B5A0" w14:textId="77777777" w:rsidR="00C9691C" w:rsidRDefault="00050E10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Rearrange formulae where the subject appears in the denominator, including fractions, power and where the subject appears twice. Solve simultaneous equations. </w:t>
            </w:r>
            <w:r w:rsidRPr="00050E10">
              <w:rPr>
                <w:rFonts w:cstheme="minorHAnsi"/>
                <w:sz w:val="20"/>
                <w:szCs w:val="20"/>
              </w:rPr>
              <w:t>Recognise types of sequences. Use the nth term and find an expression for the nth term of an arithmetic sequence.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0E10">
              <w:rPr>
                <w:rFonts w:cstheme="minorHAnsi"/>
                <w:sz w:val="20"/>
                <w:szCs w:val="20"/>
              </w:rPr>
              <w:t>Continue a quadratic sequence and find the nth term of a quadratic sequence.</w:t>
            </w:r>
          </w:p>
          <w:p w14:paraId="02784764" w14:textId="77777777" w:rsidR="00050E10" w:rsidRDefault="00050E10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97CC1D" w14:textId="6404368B" w:rsidR="00050E10" w:rsidRPr="000B576A" w:rsidRDefault="00050E10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Calculate </w:t>
            </w:r>
            <w:r w:rsidR="00997D82">
              <w:rPr>
                <w:rFonts w:cstheme="minorHAnsi"/>
                <w:sz w:val="20"/>
                <w:szCs w:val="20"/>
              </w:rPr>
              <w:t>averages &amp;</w:t>
            </w:r>
            <w:r>
              <w:rPr>
                <w:rFonts w:cstheme="minorHAnsi"/>
                <w:sz w:val="20"/>
                <w:szCs w:val="20"/>
              </w:rPr>
              <w:t xml:space="preserve"> recognise the advantages of each average. Solve reverse mean problems.</w:t>
            </w:r>
            <w:r w:rsidR="00997D82">
              <w:rPr>
                <w:rFonts w:cstheme="minorHAnsi"/>
                <w:sz w:val="20"/>
                <w:szCs w:val="20"/>
              </w:rPr>
              <w:t xml:space="preserve"> Calculate range and compare data sets. Construct &amp; use stem &amp; leaf diagrams. Draw boxplots &amp; find interquartile range. Draw cumulative frequency graphs. Draw scatter diagrams and understand correlation. Probability recap. Use probability diagrams for dependent &amp; independent events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2FB8" w14:textId="755FFB17" w:rsidR="00EC320D" w:rsidRPr="00A13A81" w:rsidRDefault="00EC320D" w:rsidP="0065039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74345A03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Formulae, Simultaneous Equations &amp;Sequences</w:t>
            </w:r>
          </w:p>
          <w:p w14:paraId="176E164F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699379" w14:textId="3EA720BB" w:rsidR="00EC320D" w:rsidRPr="000B576A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Statistics &amp; Probability</w:t>
            </w:r>
          </w:p>
        </w:tc>
      </w:tr>
      <w:tr w:rsidR="00D90CAB" w:rsidRPr="000B576A" w14:paraId="5A8F7307" w14:textId="77777777" w:rsidTr="00650391">
        <w:trPr>
          <w:trHeight w:val="101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3C65" w14:textId="32154CFF" w:rsidR="00D90CAB" w:rsidRDefault="00C9691C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HT4: </w:t>
            </w:r>
            <w:r w:rsidR="00C84012">
              <w:rPr>
                <w:rFonts w:cstheme="minorHAnsi"/>
                <w:sz w:val="20"/>
                <w:szCs w:val="20"/>
              </w:rPr>
              <w:t>Quadratics</w:t>
            </w:r>
          </w:p>
          <w:p w14:paraId="7315A43B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4A54EF" w14:textId="4BDB26BD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HT4: </w:t>
            </w:r>
            <w:r>
              <w:rPr>
                <w:rFonts w:cstheme="minorHAnsi"/>
                <w:sz w:val="20"/>
                <w:szCs w:val="20"/>
              </w:rPr>
              <w:t>Coordinate Geometry</w:t>
            </w:r>
          </w:p>
          <w:p w14:paraId="186675B6" w14:textId="02C35A73" w:rsidR="00C84012" w:rsidRPr="000B576A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5DC" w14:textId="77777777" w:rsidR="00D90CAB" w:rsidRDefault="00D30251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251">
              <w:rPr>
                <w:rFonts w:cstheme="minorHAnsi"/>
                <w:sz w:val="20"/>
                <w:szCs w:val="20"/>
              </w:rPr>
              <w:t>Solve quadratic equations by factorising, completing the square and using the quadratic formula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D30251">
              <w:rPr>
                <w:rFonts w:cstheme="minorHAnsi"/>
                <w:sz w:val="20"/>
                <w:szCs w:val="20"/>
              </w:rPr>
              <w:t>Plotting and sketching quadratic graphs. Including finding the turning points, roots, line of symmetry and y intercepts of quadratic graphs.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0251">
              <w:rPr>
                <w:rFonts w:cstheme="minorHAnsi"/>
                <w:sz w:val="20"/>
                <w:szCs w:val="20"/>
              </w:rPr>
              <w:t>Solve quadratic equations by drawing and using graphs.</w:t>
            </w:r>
          </w:p>
          <w:p w14:paraId="07547A01" w14:textId="15E8A9CC" w:rsidR="00D30251" w:rsidRPr="000B576A" w:rsidRDefault="00D30251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Find </w:t>
            </w:r>
            <w:r w:rsidRPr="00D30251">
              <w:rPr>
                <w:rFonts w:cstheme="minorHAnsi"/>
                <w:sz w:val="20"/>
                <w:szCs w:val="20"/>
              </w:rPr>
              <w:t>midpoint of two co-ordinates, the distance between them and the gradient between two points. Solve co-ordinate problems</w:t>
            </w:r>
            <w:r>
              <w:rPr>
                <w:rFonts w:cstheme="minorHAnsi"/>
                <w:sz w:val="20"/>
                <w:szCs w:val="20"/>
              </w:rPr>
              <w:t xml:space="preserve">. Y = </w:t>
            </w:r>
            <w:proofErr w:type="spellStart"/>
            <w:r>
              <w:rPr>
                <w:rFonts w:cstheme="minorHAnsi"/>
                <w:sz w:val="20"/>
                <w:szCs w:val="20"/>
              </w:rPr>
              <w:t>mx+c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Find equations of parallel and perpendicular lines, including by rearrangement. </w:t>
            </w:r>
            <w:r w:rsidRPr="00D30251">
              <w:rPr>
                <w:rFonts w:cstheme="minorHAnsi"/>
                <w:sz w:val="20"/>
                <w:szCs w:val="20"/>
              </w:rPr>
              <w:t>Find the equation of a circle.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D30251">
              <w:rPr>
                <w:rFonts w:cstheme="minorHAnsi"/>
                <w:sz w:val="20"/>
                <w:szCs w:val="20"/>
              </w:rPr>
              <w:t xml:space="preserve"> Find the equation of a line that is a tangent to the circle.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012C" w14:textId="7E30A78C" w:rsidR="00EC320D" w:rsidRDefault="00EC320D" w:rsidP="0065039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3DFC1585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Quadratics</w:t>
            </w:r>
          </w:p>
          <w:p w14:paraId="0AD25C92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360AEE" w14:textId="6BF9B333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Coordinate Geometry</w:t>
            </w:r>
          </w:p>
          <w:p w14:paraId="5043CB0F" w14:textId="77777777" w:rsidR="00D90CAB" w:rsidRPr="000B576A" w:rsidRDefault="00D90CAB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0CAB" w:rsidRPr="000B576A" w14:paraId="047AF407" w14:textId="77777777" w:rsidTr="00650391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F791" w14:textId="7F8F237D" w:rsidR="00D90CAB" w:rsidRDefault="00C9691C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 5: </w:t>
            </w:r>
            <w:r w:rsidR="00C84012">
              <w:rPr>
                <w:rFonts w:cstheme="minorHAnsi"/>
                <w:sz w:val="20"/>
                <w:szCs w:val="20"/>
              </w:rPr>
              <w:t>Advanced Fractions</w:t>
            </w:r>
          </w:p>
          <w:p w14:paraId="3AE7E0E3" w14:textId="6CAB4229" w:rsidR="00C9691C" w:rsidRDefault="00C9691C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1BF250" w14:textId="4F3D0C3F" w:rsidR="00C9691C" w:rsidRPr="000B576A" w:rsidRDefault="00C9691C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9E70" w14:textId="77777777" w:rsidR="00D5567E" w:rsidRDefault="00D5567E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4A5D23" w14:textId="690048D6" w:rsidR="00C84012" w:rsidRPr="000B576A" w:rsidRDefault="00D30251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Rationalising the denominator. Simplify algebraic fractions by factorising and cancelling common factors.  </w:t>
            </w:r>
            <w:r w:rsidRPr="00D30251">
              <w:rPr>
                <w:rFonts w:cstheme="minorHAnsi"/>
                <w:sz w:val="20"/>
                <w:szCs w:val="20"/>
              </w:rPr>
              <w:t>Add, subtract, multiply and divide algebraic fractions, including cancelling</w:t>
            </w:r>
            <w:r>
              <w:rPr>
                <w:rFonts w:cstheme="minorHAnsi"/>
                <w:sz w:val="20"/>
                <w:szCs w:val="20"/>
              </w:rPr>
              <w:t>. S</w:t>
            </w:r>
            <w:r w:rsidRPr="00D30251">
              <w:rPr>
                <w:rFonts w:cstheme="minorHAnsi"/>
                <w:sz w:val="20"/>
                <w:szCs w:val="20"/>
              </w:rPr>
              <w:t>olve quadratic equations involving fractions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70E" w14:textId="77777777" w:rsidR="00EC320D" w:rsidRDefault="00EC320D" w:rsidP="0065039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0BD56366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2F09D88C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Advanced Fractions</w:t>
            </w:r>
          </w:p>
          <w:p w14:paraId="738610EB" w14:textId="77777777" w:rsidR="00D90CAB" w:rsidRPr="000B576A" w:rsidRDefault="00D90CAB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0CAB" w:rsidRPr="000B576A" w14:paraId="3B928F89" w14:textId="77777777" w:rsidTr="00650391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1" w14:textId="6F5E4BF9" w:rsidR="00D90CAB" w:rsidRPr="000B576A" w:rsidRDefault="00C9691C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HT6: </w:t>
            </w:r>
            <w:r w:rsidR="00C84012">
              <w:rPr>
                <w:rFonts w:cstheme="minorHAnsi"/>
                <w:sz w:val="20"/>
                <w:szCs w:val="20"/>
              </w:rPr>
              <w:t>Ratio &amp; Proportion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065" w14:textId="2857FBE1" w:rsidR="00D90CAB" w:rsidRPr="000B576A" w:rsidRDefault="00650391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391">
              <w:rPr>
                <w:rFonts w:cstheme="minorHAnsi"/>
                <w:sz w:val="20"/>
                <w:szCs w:val="20"/>
              </w:rPr>
              <w:t>Review of previous work done on ratio, connected ratio problems and converting between ratio and equations</w:t>
            </w:r>
            <w:r w:rsidR="00D5567E">
              <w:rPr>
                <w:rFonts w:cstheme="minorHAnsi"/>
                <w:sz w:val="20"/>
                <w:szCs w:val="20"/>
              </w:rPr>
              <w:t>.</w:t>
            </w:r>
            <w:r w:rsidRPr="00650391">
              <w:rPr>
                <w:rFonts w:ascii="Arial" w:hAnsi="Arial" w:cs="Arial"/>
                <w:color w:val="000000"/>
                <w:sz w:val="21"/>
                <w:szCs w:val="21"/>
                <w:shd w:val="clear" w:color="auto" w:fill="E5F8E5"/>
              </w:rPr>
              <w:t xml:space="preserve"> </w:t>
            </w:r>
            <w:r w:rsidRPr="00650391">
              <w:rPr>
                <w:rFonts w:cstheme="minorHAnsi"/>
                <w:sz w:val="20"/>
                <w:szCs w:val="20"/>
              </w:rPr>
              <w:t>Solve changing ratio problems and ratio problems involving subgroups.</w:t>
            </w:r>
            <w:r>
              <w:rPr>
                <w:rFonts w:cstheme="minorHAnsi"/>
                <w:sz w:val="20"/>
                <w:szCs w:val="20"/>
              </w:rPr>
              <w:t xml:space="preserve"> Set up equations </w:t>
            </w:r>
            <w:r w:rsidRPr="00650391">
              <w:rPr>
                <w:rFonts w:cstheme="minorHAnsi"/>
                <w:sz w:val="20"/>
                <w:szCs w:val="20"/>
              </w:rPr>
              <w:t>to connect variables that are directly proportional to each other, or proportional to the square, cube, or square root of another variable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650391">
              <w:rPr>
                <w:rFonts w:cstheme="minorHAnsi"/>
                <w:sz w:val="20"/>
                <w:szCs w:val="20"/>
              </w:rPr>
              <w:t>Set up equations for inverse proportion, recognising situations where variables are inversely proportional.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18A4" w14:textId="2B98B25A" w:rsidR="00EC320D" w:rsidRPr="00A13A81" w:rsidRDefault="00EC320D" w:rsidP="0065039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7C7F2741" w14:textId="77777777" w:rsidR="00C84012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971FB7" w14:textId="6E9C47E6" w:rsidR="00D90CAB" w:rsidRPr="000B576A" w:rsidRDefault="00C84012" w:rsidP="006503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Ratio &amp; Proportion</w:t>
            </w:r>
          </w:p>
        </w:tc>
      </w:tr>
    </w:tbl>
    <w:p w14:paraId="42C6D796" w14:textId="77777777" w:rsidR="008B72C3" w:rsidRPr="000B576A" w:rsidRDefault="008B72C3" w:rsidP="00650391">
      <w:pPr>
        <w:spacing w:after="0"/>
        <w:rPr>
          <w:sz w:val="18"/>
          <w:szCs w:val="18"/>
        </w:rPr>
      </w:pPr>
    </w:p>
    <w:sectPr w:rsidR="008B72C3" w:rsidRPr="000B576A" w:rsidSect="008837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644"/>
    <w:multiLevelType w:val="hybridMultilevel"/>
    <w:tmpl w:val="FF6A5210"/>
    <w:lvl w:ilvl="0" w:tplc="C0FE7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789"/>
    <w:multiLevelType w:val="hybridMultilevel"/>
    <w:tmpl w:val="59DCD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63E3"/>
    <w:multiLevelType w:val="hybridMultilevel"/>
    <w:tmpl w:val="F744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2034"/>
    <w:multiLevelType w:val="hybridMultilevel"/>
    <w:tmpl w:val="4448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6053"/>
    <w:multiLevelType w:val="hybridMultilevel"/>
    <w:tmpl w:val="685C2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3BA9"/>
    <w:multiLevelType w:val="hybridMultilevel"/>
    <w:tmpl w:val="F4E6A598"/>
    <w:lvl w:ilvl="0" w:tplc="41828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21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C5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CB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4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8D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63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AA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8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339C3"/>
    <w:multiLevelType w:val="hybridMultilevel"/>
    <w:tmpl w:val="402C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B3C"/>
    <w:multiLevelType w:val="hybridMultilevel"/>
    <w:tmpl w:val="12D24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40F21"/>
    <w:multiLevelType w:val="hybridMultilevel"/>
    <w:tmpl w:val="77AA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5C6E"/>
    <w:multiLevelType w:val="hybridMultilevel"/>
    <w:tmpl w:val="E2C2E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91401">
    <w:abstractNumId w:val="4"/>
  </w:num>
  <w:num w:numId="2" w16cid:durableId="2136826816">
    <w:abstractNumId w:val="1"/>
  </w:num>
  <w:num w:numId="3" w16cid:durableId="36056176">
    <w:abstractNumId w:val="5"/>
  </w:num>
  <w:num w:numId="4" w16cid:durableId="829373932">
    <w:abstractNumId w:val="0"/>
  </w:num>
  <w:num w:numId="5" w16cid:durableId="321739206">
    <w:abstractNumId w:val="2"/>
  </w:num>
  <w:num w:numId="6" w16cid:durableId="210775873">
    <w:abstractNumId w:val="9"/>
  </w:num>
  <w:num w:numId="7" w16cid:durableId="663895421">
    <w:abstractNumId w:val="3"/>
  </w:num>
  <w:num w:numId="8" w16cid:durableId="206531430">
    <w:abstractNumId w:val="8"/>
  </w:num>
  <w:num w:numId="9" w16cid:durableId="201286504">
    <w:abstractNumId w:val="6"/>
  </w:num>
  <w:num w:numId="10" w16cid:durableId="1833135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06"/>
    <w:rsid w:val="000270A2"/>
    <w:rsid w:val="00050E10"/>
    <w:rsid w:val="000B576A"/>
    <w:rsid w:val="000C5171"/>
    <w:rsid w:val="000E3D19"/>
    <w:rsid w:val="00113B5C"/>
    <w:rsid w:val="00145D4B"/>
    <w:rsid w:val="00146830"/>
    <w:rsid w:val="00157EC2"/>
    <w:rsid w:val="0017145B"/>
    <w:rsid w:val="001C39FF"/>
    <w:rsid w:val="001C51CB"/>
    <w:rsid w:val="00233620"/>
    <w:rsid w:val="0023689E"/>
    <w:rsid w:val="00265749"/>
    <w:rsid w:val="00270BF5"/>
    <w:rsid w:val="002806EC"/>
    <w:rsid w:val="002819B5"/>
    <w:rsid w:val="002A7708"/>
    <w:rsid w:val="002C3EE7"/>
    <w:rsid w:val="00320FB0"/>
    <w:rsid w:val="0038432B"/>
    <w:rsid w:val="003A7923"/>
    <w:rsid w:val="003A7A64"/>
    <w:rsid w:val="00422A47"/>
    <w:rsid w:val="0044307C"/>
    <w:rsid w:val="00471C9A"/>
    <w:rsid w:val="004A6A9F"/>
    <w:rsid w:val="004D4784"/>
    <w:rsid w:val="00505D65"/>
    <w:rsid w:val="00527D87"/>
    <w:rsid w:val="0053355D"/>
    <w:rsid w:val="00544C05"/>
    <w:rsid w:val="00550626"/>
    <w:rsid w:val="0056791D"/>
    <w:rsid w:val="00585071"/>
    <w:rsid w:val="005938D1"/>
    <w:rsid w:val="005D2DFB"/>
    <w:rsid w:val="005D71FF"/>
    <w:rsid w:val="005E3EEB"/>
    <w:rsid w:val="00614498"/>
    <w:rsid w:val="00650391"/>
    <w:rsid w:val="0066236E"/>
    <w:rsid w:val="00694956"/>
    <w:rsid w:val="00696BB7"/>
    <w:rsid w:val="006B68D5"/>
    <w:rsid w:val="006C30F9"/>
    <w:rsid w:val="006E1313"/>
    <w:rsid w:val="006E798E"/>
    <w:rsid w:val="007058AD"/>
    <w:rsid w:val="007517F1"/>
    <w:rsid w:val="00764829"/>
    <w:rsid w:val="007F545A"/>
    <w:rsid w:val="00843C5A"/>
    <w:rsid w:val="00874D36"/>
    <w:rsid w:val="00883706"/>
    <w:rsid w:val="008B72C3"/>
    <w:rsid w:val="008D6A03"/>
    <w:rsid w:val="00902ACA"/>
    <w:rsid w:val="00923923"/>
    <w:rsid w:val="00933EAC"/>
    <w:rsid w:val="009550AF"/>
    <w:rsid w:val="00997D82"/>
    <w:rsid w:val="009A22FD"/>
    <w:rsid w:val="009D1F8F"/>
    <w:rsid w:val="009E03EB"/>
    <w:rsid w:val="009E7C07"/>
    <w:rsid w:val="00A13A81"/>
    <w:rsid w:val="00A2374D"/>
    <w:rsid w:val="00A61E56"/>
    <w:rsid w:val="00A84E8D"/>
    <w:rsid w:val="00AB59B5"/>
    <w:rsid w:val="00AC6ED2"/>
    <w:rsid w:val="00AF48EE"/>
    <w:rsid w:val="00B10F24"/>
    <w:rsid w:val="00B87C62"/>
    <w:rsid w:val="00B92D26"/>
    <w:rsid w:val="00B94DDB"/>
    <w:rsid w:val="00C03973"/>
    <w:rsid w:val="00C12485"/>
    <w:rsid w:val="00C65269"/>
    <w:rsid w:val="00C74738"/>
    <w:rsid w:val="00C84012"/>
    <w:rsid w:val="00C9691C"/>
    <w:rsid w:val="00CA342B"/>
    <w:rsid w:val="00CC23E0"/>
    <w:rsid w:val="00CD4745"/>
    <w:rsid w:val="00CE2389"/>
    <w:rsid w:val="00CF0307"/>
    <w:rsid w:val="00CF25BD"/>
    <w:rsid w:val="00CF69B2"/>
    <w:rsid w:val="00D30251"/>
    <w:rsid w:val="00D33E27"/>
    <w:rsid w:val="00D5567E"/>
    <w:rsid w:val="00D90CAB"/>
    <w:rsid w:val="00D93EDC"/>
    <w:rsid w:val="00DA1044"/>
    <w:rsid w:val="00DA30F0"/>
    <w:rsid w:val="00DC1553"/>
    <w:rsid w:val="00DE01C7"/>
    <w:rsid w:val="00E139C7"/>
    <w:rsid w:val="00E41912"/>
    <w:rsid w:val="00E51ABD"/>
    <w:rsid w:val="00E556B9"/>
    <w:rsid w:val="00EA323F"/>
    <w:rsid w:val="00EB77BB"/>
    <w:rsid w:val="00EC2E0A"/>
    <w:rsid w:val="00EC320D"/>
    <w:rsid w:val="00ED1A0C"/>
    <w:rsid w:val="00F30231"/>
    <w:rsid w:val="00F32816"/>
    <w:rsid w:val="00F72672"/>
    <w:rsid w:val="00F901EE"/>
    <w:rsid w:val="00F97FA4"/>
    <w:rsid w:val="00FE4137"/>
    <w:rsid w:val="00FE58F7"/>
    <w:rsid w:val="00FE7B13"/>
    <w:rsid w:val="264DD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48B2"/>
  <w15:chartTrackingRefBased/>
  <w15:docId w15:val="{4F1C7B12-5165-4A0E-85E9-3EC3C68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06"/>
    <w:pPr>
      <w:ind w:left="720"/>
      <w:contextualSpacing/>
    </w:pPr>
  </w:style>
  <w:style w:type="table" w:styleId="TableGrid">
    <w:name w:val="Table Grid"/>
    <w:basedOn w:val="TableNormal"/>
    <w:uiPriority w:val="39"/>
    <w:rsid w:val="0066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28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61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EA16-1E63-4FF4-803B-3A4647FF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Bede's Catholic High School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Kelly</dc:creator>
  <cp:keywords/>
  <dc:description/>
  <cp:lastModifiedBy>YOUDE, Mr D</cp:lastModifiedBy>
  <cp:revision>7</cp:revision>
  <cp:lastPrinted>2020-01-22T14:08:00Z</cp:lastPrinted>
  <dcterms:created xsi:type="dcterms:W3CDTF">2025-01-13T17:30:00Z</dcterms:created>
  <dcterms:modified xsi:type="dcterms:W3CDTF">2025-01-17T12:56:00Z</dcterms:modified>
</cp:coreProperties>
</file>